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ROSCI0055ZPB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Dealul Cetatii Lempes - Mlastina Harman</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Rule="auto"/>
        <w:jc w:val="both"/>
        <w:rPr>
          <w:rFonts w:ascii="Cambria" w:cs="Cambria" w:eastAsia="Cambria" w:hAnsi="Cambria"/>
          <w:sz w:val="24"/>
          <w:szCs w:val="24"/>
        </w:rPr>
      </w:pPr>
      <w:sdt>
        <w:sdtPr>
          <w:id w:val="1558150222"/>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A">
      <w:pPr>
        <w:spacing w:after="0" w:line="300" w:lineRule="auto"/>
        <w:rPr>
          <w:sz w:val="22"/>
          <w:szCs w:val="22"/>
        </w:rPr>
      </w:pPr>
      <w:sdt>
        <w:sdtPr>
          <w:id w:val="-1953124898"/>
          <w:tag w:val="goog_rdk_1"/>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792630105"/>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260,01</w:t>
      </w:r>
      <w:r w:rsidDel="00000000" w:rsidR="00000000" w:rsidRPr="00000000">
        <w:rPr>
          <w:rtl w:val="0"/>
        </w:rPr>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70,11%</w:t>
      </w:r>
      <w:r w:rsidDel="00000000" w:rsidR="00000000" w:rsidRPr="00000000">
        <w:rPr>
          <w:rtl w:val="0"/>
        </w:rPr>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Brașov</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1986635566"/>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sdt>
              <w:sdtPr>
                <w:id w:val="-629488586"/>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1123163827"/>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1304967321"/>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767053310"/>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433375236"/>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260,02</w:t>
      </w:r>
      <w:r w:rsidDel="00000000" w:rsidR="00000000" w:rsidRPr="00000000">
        <w:rPr>
          <w:rtl w:val="0"/>
        </w:rPr>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Decizia Consiliului Județean Brașov nr. 124/1995: Mlaștina Hărman;</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RONPA0269 Mlaștina Hărman, RONPA0268 Dealul Cetății – Lempeș;</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Plan de management pentru situl de importanță comunitară ROSCI0055 Dealul Cetății Lempeș - Mlaștina Hărman – draft.</w:t>
      </w:r>
    </w:p>
    <w:p w:rsidR="00000000" w:rsidDel="00000000" w:rsidP="00000000" w:rsidRDefault="00000000" w:rsidRPr="00000000" w14:paraId="00000068">
      <w:pPr>
        <w:spacing w:after="0" w:before="160" w:line="300" w:lineRule="auto"/>
        <w:rPr>
          <w:sz w:val="22"/>
          <w:szCs w:val="22"/>
        </w:rPr>
      </w:pPr>
      <w:r w:rsidDel="00000000" w:rsidR="00000000" w:rsidRPr="00000000">
        <w:rPr>
          <w:sz w:val="22"/>
          <w:szCs w:val="22"/>
          <w:rtl w:val="0"/>
        </w:rPr>
        <w:t xml:space="preserve">Informația ecologică</w:t>
      </w:r>
    </w:p>
    <w:p w:rsidR="00000000" w:rsidDel="00000000" w:rsidP="00000000" w:rsidRDefault="00000000" w:rsidRPr="00000000" w14:paraId="00000069">
      <w:pPr>
        <w:spacing w:after="0" w:before="160" w:line="300" w:lineRule="auto"/>
        <w:rPr>
          <w:sz w:val="22"/>
          <w:szCs w:val="22"/>
        </w:rPr>
      </w:pPr>
      <w:r w:rsidDel="00000000" w:rsidR="00000000" w:rsidRPr="00000000">
        <w:rPr>
          <w:rtl w:val="0"/>
        </w:rPr>
      </w:r>
    </w:p>
    <w:tbl>
      <w:tblPr>
        <w:tblStyle w:val="Table8"/>
        <w:tblW w:w="8970.0" w:type="dxa"/>
        <w:jc w:val="left"/>
        <w:tblInd w:w="10.0" w:type="dxa"/>
        <w:tblLayout w:type="fixed"/>
        <w:tblLook w:val="0400"/>
      </w:tblPr>
      <w:tblGrid>
        <w:gridCol w:w="2715"/>
        <w:gridCol w:w="6255"/>
        <w:tblGridChange w:id="0">
          <w:tblGrid>
            <w:gridCol w:w="2715"/>
            <w:gridCol w:w="625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30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6E">
            <w:pPr>
              <w:spacing w:after="0" w:line="300" w:lineRule="auto"/>
              <w:jc w:val="both"/>
              <w:rPr>
                <w:i w:val="1"/>
                <w:iCs w:val="1"/>
                <w:sz w:val="22"/>
                <w:szCs w:val="22"/>
              </w:rPr>
            </w:pPr>
            <w:r w:rsidDel="00000000" w:rsidR="00000000" w:rsidRPr="00000000">
              <w:rPr>
                <w:i w:val="1"/>
                <w:iCs w:val="1"/>
                <w:sz w:val="22"/>
                <w:szCs w:val="22"/>
                <w:rtl w:val="0"/>
              </w:rPr>
              <w:t xml:space="preserve">9130 Păduri de fag de tip Asperulo-Fagetum </w:t>
            </w:r>
            <w:r w:rsidDel="00000000" w:rsidR="00000000" w:rsidRPr="00000000">
              <w:rPr>
                <w:i w:val="1"/>
                <w:iCs w:val="1"/>
                <w:rtl w:val="0"/>
              </w:rPr>
              <w:br w:type="textWrapping"/>
            </w:r>
            <w:r w:rsidDel="00000000" w:rsidR="00000000" w:rsidRPr="00000000">
              <w:rPr>
                <w:i w:val="1"/>
                <w:iCs w:val="1"/>
                <w:sz w:val="22"/>
                <w:szCs w:val="22"/>
                <w:rtl w:val="0"/>
              </w:rPr>
              <w:t xml:space="preserve">9180* Păduri din Tilio-Acerion pe versanți abrupți, grohotișuri și ravene</w:t>
            </w:r>
          </w:p>
          <w:p w:rsidR="00000000" w:rsidDel="00000000" w:rsidP="00000000" w:rsidRDefault="00000000" w:rsidRPr="00000000" w14:paraId="0000006F">
            <w:pPr>
              <w:spacing w:after="0" w:line="300" w:lineRule="auto"/>
              <w:jc w:val="both"/>
              <w:rPr>
                <w:i w:val="1"/>
                <w:iCs w:val="1"/>
                <w:sz w:val="22"/>
                <w:szCs w:val="22"/>
              </w:rPr>
            </w:pPr>
            <w:r w:rsidDel="00000000" w:rsidR="00000000" w:rsidRPr="00000000">
              <w:rPr>
                <w:i w:val="1"/>
                <w:iCs w:val="1"/>
                <w:sz w:val="22"/>
                <w:szCs w:val="22"/>
                <w:rtl w:val="0"/>
              </w:rPr>
              <w:t xml:space="preserve">91Y0 Păduri dacice de stejar şi carpen</w:t>
            </w:r>
            <w:r w:rsidDel="00000000" w:rsidR="00000000" w:rsidRPr="00000000">
              <w:rPr>
                <w:i w:val="1"/>
                <w:iCs w:val="1"/>
                <w:rtl w:val="0"/>
              </w:rPr>
              <w:br w:type="textWrapping"/>
            </w:r>
            <w:r w:rsidDel="00000000" w:rsidR="00000000" w:rsidRPr="00000000">
              <w:rPr>
                <w:i w:val="1"/>
                <w:iCs w:val="1"/>
                <w:sz w:val="22"/>
                <w:szCs w:val="22"/>
                <w:rtl w:val="0"/>
              </w:rPr>
              <w:t xml:space="preserve">9170Păduri de stejar cu carpen de tip Galio-Carpinetum</w:t>
            </w:r>
          </w:p>
          <w:p w:rsidR="00000000" w:rsidDel="00000000" w:rsidP="00000000" w:rsidRDefault="00000000" w:rsidRPr="00000000" w14:paraId="00000070">
            <w:pPr>
              <w:spacing w:after="0" w:line="300" w:lineRule="auto"/>
              <w:jc w:val="both"/>
              <w:rPr>
                <w:i w:val="1"/>
                <w:iCs w:val="1"/>
                <w:sz w:val="22"/>
                <w:szCs w:val="22"/>
              </w:rPr>
            </w:pPr>
            <w:r w:rsidDel="00000000" w:rsidR="00000000" w:rsidRPr="00000000">
              <w:rPr>
                <w:i w:val="1"/>
                <w:iCs w:val="1"/>
                <w:sz w:val="22"/>
                <w:szCs w:val="22"/>
                <w:rtl w:val="0"/>
              </w:rPr>
              <w:t xml:space="preserve">91I0* Vegetație de silvostepă eurosiberiană cu Quercus spp.</w:t>
            </w:r>
          </w:p>
          <w:p w:rsidR="00000000" w:rsidDel="00000000" w:rsidP="00000000" w:rsidRDefault="00000000" w:rsidRPr="00000000" w14:paraId="00000071">
            <w:pPr>
              <w:spacing w:after="0" w:line="300" w:lineRule="auto"/>
              <w:rPr>
                <w:b w:val="1"/>
                <w:bCs w:val="1"/>
                <w:sz w:val="22"/>
                <w:szCs w:val="22"/>
              </w:rPr>
            </w:pPr>
            <w:r w:rsidDel="00000000" w:rsidR="00000000" w:rsidRPr="00000000">
              <w:rPr>
                <w:b w:val="1"/>
                <w:bCs w:val="1"/>
                <w:sz w:val="22"/>
                <w:szCs w:val="22"/>
                <w:rtl w:val="0"/>
              </w:rPr>
              <w:t xml:space="preserve">Habitate de turbării acide cu Sphagnum:</w:t>
            </w:r>
          </w:p>
          <w:p w:rsidR="00000000" w:rsidDel="00000000" w:rsidP="00000000" w:rsidRDefault="00000000" w:rsidRPr="00000000" w14:paraId="00000072">
            <w:pPr>
              <w:spacing w:after="0" w:line="300" w:lineRule="auto"/>
              <w:rPr>
                <w:i w:val="1"/>
                <w:iCs w:val="1"/>
                <w:sz w:val="22"/>
                <w:szCs w:val="22"/>
              </w:rPr>
            </w:pPr>
            <w:r w:rsidDel="00000000" w:rsidR="00000000" w:rsidRPr="00000000">
              <w:rPr>
                <w:i w:val="1"/>
                <w:iCs w:val="1"/>
                <w:sz w:val="22"/>
                <w:szCs w:val="22"/>
                <w:rtl w:val="0"/>
              </w:rPr>
              <w:t xml:space="preserve">7140 Mlaştini turboase de tranziţie şi turbării mişcătoare </w:t>
            </w:r>
          </w:p>
          <w:p w:rsidR="00000000" w:rsidDel="00000000" w:rsidP="00000000" w:rsidRDefault="00000000" w:rsidRPr="00000000" w14:paraId="00000073">
            <w:pPr>
              <w:spacing w:after="0" w:line="300" w:lineRule="auto"/>
              <w:rPr>
                <w:b w:val="1"/>
                <w:bCs w:val="1"/>
                <w:sz w:val="22"/>
                <w:szCs w:val="22"/>
              </w:rPr>
            </w:pPr>
            <w:r w:rsidDel="00000000" w:rsidR="00000000" w:rsidRPr="00000000">
              <w:rPr>
                <w:b w:val="1"/>
                <w:bCs w:val="1"/>
                <w:sz w:val="22"/>
                <w:szCs w:val="22"/>
                <w:rtl w:val="0"/>
              </w:rPr>
              <w:t xml:space="preserve">Habitate de mlaștini calcifile:</w:t>
            </w:r>
          </w:p>
          <w:p w:rsidR="00000000" w:rsidDel="00000000" w:rsidP="00000000" w:rsidRDefault="00000000" w:rsidRPr="00000000" w14:paraId="00000074">
            <w:pPr>
              <w:spacing w:after="0" w:line="300" w:lineRule="auto"/>
              <w:jc w:val="both"/>
              <w:rPr>
                <w:i w:val="1"/>
                <w:iCs w:val="1"/>
                <w:sz w:val="22"/>
                <w:szCs w:val="22"/>
              </w:rPr>
            </w:pPr>
            <w:r w:rsidDel="00000000" w:rsidR="00000000" w:rsidRPr="00000000">
              <w:rPr>
                <w:i w:val="1"/>
                <w:iCs w:val="1"/>
                <w:sz w:val="22"/>
                <w:szCs w:val="22"/>
                <w:rtl w:val="0"/>
              </w:rPr>
              <w:t xml:space="preserve">7210* Mlaştini calcifile cu Cladium mariscus şi specii de Caricion davallianae</w:t>
            </w:r>
            <w:r w:rsidDel="00000000" w:rsidR="00000000" w:rsidRPr="00000000">
              <w:rPr>
                <w:i w:val="1"/>
                <w:iCs w:val="1"/>
                <w:rtl w:val="0"/>
              </w:rPr>
              <w:br w:type="textWrapping"/>
            </w:r>
            <w:r w:rsidDel="00000000" w:rsidR="00000000" w:rsidRPr="00000000">
              <w:rPr>
                <w:i w:val="1"/>
                <w:iCs w:val="1"/>
                <w:sz w:val="22"/>
                <w:szCs w:val="22"/>
                <w:rtl w:val="0"/>
              </w:rPr>
              <w:t xml:space="preserve">7230 Mlaştini alcaline</w:t>
            </w:r>
          </w:p>
          <w:p w:rsidR="00000000" w:rsidDel="00000000" w:rsidP="00000000" w:rsidRDefault="00000000" w:rsidRPr="00000000" w14:paraId="00000075">
            <w:pPr>
              <w:spacing w:after="0" w:line="300" w:lineRule="auto"/>
              <w:jc w:val="both"/>
              <w:rPr>
                <w:b w:val="1"/>
                <w:bCs w:val="1"/>
                <w:sz w:val="22"/>
                <w:szCs w:val="22"/>
              </w:rPr>
            </w:pPr>
            <w:r w:rsidDel="00000000" w:rsidR="00000000" w:rsidRPr="00000000">
              <w:rPr>
                <w:b w:val="1"/>
                <w:bCs w:val="1"/>
                <w:sz w:val="22"/>
                <w:szCs w:val="22"/>
                <w:rtl w:val="0"/>
              </w:rPr>
              <w:t xml:space="preserve">Habitate de tufărișuri și lande temperate:</w:t>
            </w:r>
          </w:p>
          <w:p w:rsidR="00000000" w:rsidDel="00000000" w:rsidP="00000000" w:rsidRDefault="00000000" w:rsidRPr="00000000" w14:paraId="00000076">
            <w:pPr>
              <w:spacing w:after="0" w:line="300" w:lineRule="auto"/>
              <w:jc w:val="both"/>
              <w:rPr>
                <w:i w:val="1"/>
                <w:iCs w:val="1"/>
                <w:sz w:val="22"/>
                <w:szCs w:val="22"/>
              </w:rPr>
            </w:pPr>
            <w:r w:rsidDel="00000000" w:rsidR="00000000" w:rsidRPr="00000000">
              <w:rPr>
                <w:sz w:val="22"/>
                <w:szCs w:val="22"/>
                <w:rtl w:val="0"/>
              </w:rPr>
              <w:t xml:space="preserve">40A0* Tufărişuri subcontinentale peripanonice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b w:val="1"/>
                <w:bCs w:val="1"/>
                <w:sz w:val="22"/>
                <w:szCs w:val="22"/>
                <w:rtl w:val="0"/>
              </w:rPr>
              <w:t xml:space="preserve">Amfibieni:</w:t>
            </w:r>
            <w:r w:rsidDel="00000000" w:rsidR="00000000" w:rsidRPr="00000000">
              <w:rPr>
                <w:i w:val="1"/>
                <w:iCs w:val="1"/>
                <w:sz w:val="22"/>
                <w:szCs w:val="22"/>
                <w:rtl w:val="0"/>
              </w:rPr>
              <w:t xml:space="preserve"> </w:t>
            </w:r>
          </w:p>
          <w:p w:rsidR="00000000" w:rsidDel="00000000" w:rsidP="00000000" w:rsidRDefault="00000000" w:rsidRPr="00000000" w14:paraId="00000079">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1203 Hyla arborea</w:t>
            </w:r>
            <w:r w:rsidDel="00000000" w:rsidR="00000000" w:rsidRPr="00000000">
              <w:rPr>
                <w:i w:val="1"/>
                <w:iCs w:val="1"/>
                <w:rtl w:val="0"/>
              </w:rPr>
              <w:br w:type="textWrapping"/>
            </w:r>
            <w:r w:rsidDel="00000000" w:rsidR="00000000" w:rsidRPr="00000000">
              <w:rPr>
                <w:i w:val="1"/>
                <w:iCs w:val="1"/>
                <w:sz w:val="22"/>
                <w:szCs w:val="22"/>
                <w:rtl w:val="0"/>
              </w:rPr>
              <w:t xml:space="preserve">1214 Rana arvalis</w:t>
            </w:r>
            <w:r w:rsidDel="00000000" w:rsidR="00000000" w:rsidRPr="00000000">
              <w:rPr>
                <w:i w:val="1"/>
                <w:iCs w:val="1"/>
                <w:rtl w:val="0"/>
              </w:rPr>
              <w:br w:type="textWrapping"/>
            </w:r>
            <w:r w:rsidDel="00000000" w:rsidR="00000000" w:rsidRPr="00000000">
              <w:rPr>
                <w:i w:val="1"/>
                <w:iCs w:val="1"/>
                <w:sz w:val="22"/>
                <w:szCs w:val="22"/>
                <w:rtl w:val="0"/>
              </w:rPr>
              <w:t xml:space="preserve">1209 Rana dalmatina</w:t>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2432 Anguis fragilis </w:t>
            </w:r>
          </w:p>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6997 Bufotes viridis</w:t>
            </w:r>
          </w:p>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1214 Rana arvalis</w:t>
            </w:r>
          </w:p>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81">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i w:val="1"/>
                <w:iCs w:val="1"/>
                <w:sz w:val="22"/>
                <w:szCs w:val="22"/>
                <w:rtl w:val="0"/>
              </w:rPr>
              <w:t xml:space="preserve">Nevertebrate:</w:t>
            </w:r>
            <w:r w:rsidDel="00000000" w:rsidR="00000000" w:rsidRPr="00000000">
              <w:rPr>
                <w:i w:val="1"/>
                <w:iCs w:val="1"/>
                <w:rtl w:val="0"/>
              </w:rPr>
              <w:br w:type="textWrapping"/>
            </w:r>
            <w:r w:rsidDel="00000000" w:rsidR="00000000" w:rsidRPr="00000000">
              <w:rPr>
                <w:i w:val="1"/>
                <w:iCs w:val="1"/>
                <w:sz w:val="22"/>
                <w:szCs w:val="22"/>
                <w:rtl w:val="0"/>
              </w:rPr>
              <w:t xml:space="preserve">1037 Ophiogomphus cecilia</w:t>
            </w:r>
            <w:r w:rsidDel="00000000" w:rsidR="00000000" w:rsidRPr="00000000">
              <w:rPr>
                <w:i w:val="1"/>
                <w:iCs w:val="1"/>
                <w:rtl w:val="0"/>
              </w:rPr>
              <w:br w:type="textWrapping"/>
            </w:r>
            <w:r w:rsidDel="00000000" w:rsidR="00000000" w:rsidRPr="00000000">
              <w:rPr>
                <w:b w:val="1"/>
                <w:bCs w:val="1"/>
                <w:sz w:val="22"/>
                <w:szCs w:val="22"/>
                <w:rtl w:val="0"/>
              </w:rPr>
              <w:t xml:space="preserve">Plante:</w:t>
            </w:r>
          </w:p>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1758 Ligularia sibirica</w:t>
            </w:r>
            <w:r w:rsidDel="00000000" w:rsidR="00000000" w:rsidRPr="00000000">
              <w:rPr>
                <w:i w:val="1"/>
                <w:iCs w:val="1"/>
                <w:rtl w:val="0"/>
              </w:rPr>
              <w:br w:type="textWrapping"/>
            </w:r>
            <w:r w:rsidDel="00000000" w:rsidR="00000000" w:rsidRPr="00000000">
              <w:rPr>
                <w:i w:val="1"/>
                <w:iCs w:val="1"/>
                <w:sz w:val="22"/>
                <w:szCs w:val="22"/>
                <w:rtl w:val="0"/>
              </w:rPr>
              <w:t xml:space="preserve">1903 Liparis loeselii</w:t>
            </w:r>
            <w:r w:rsidDel="00000000" w:rsidR="00000000" w:rsidRPr="00000000">
              <w:rPr>
                <w:i w:val="1"/>
                <w:iCs w:val="1"/>
                <w:rtl w:val="0"/>
              </w:rPr>
              <w:br w:type="textWrapping"/>
            </w:r>
            <w:r w:rsidDel="00000000" w:rsidR="00000000" w:rsidRPr="00000000">
              <w:rPr>
                <w:i w:val="1"/>
                <w:iCs w:val="1"/>
                <w:sz w:val="22"/>
                <w:szCs w:val="22"/>
                <w:rtl w:val="0"/>
              </w:rPr>
              <w:t xml:space="preserve">1897 Carex acuta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5">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86">
            <w:pPr>
              <w:jc w:val="both"/>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sidDel="00000000" w:rsidR="00000000" w:rsidRPr="00000000">
              <w:rPr>
                <w:rtl w:val="0"/>
              </w:rPr>
            </w:r>
          </w:p>
          <w:p w:rsidR="00000000" w:rsidDel="00000000" w:rsidP="00000000" w:rsidRDefault="00000000" w:rsidRPr="00000000" w14:paraId="00000087">
            <w:pPr>
              <w:jc w:val="both"/>
              <w:rPr/>
            </w:pPr>
            <w:r w:rsidDel="00000000" w:rsidR="00000000" w:rsidRPr="00000000">
              <w:rPr>
                <w:sz w:val="22"/>
                <w:szCs w:val="22"/>
                <w:rtl w:val="0"/>
              </w:rPr>
              <w:t xml:space="preserve">Zona include habitate umede cu valoare conservativă excepțională, caracterizate prin acumularea de turbă, condiții hidrologice stabile și capacitate ridicată de stocare a carbonului. Aceste ecosisteme reprezintă refugii importante pentru numeroase specii specializate.</w:t>
            </w:r>
            <w:r w:rsidDel="00000000" w:rsidR="00000000" w:rsidRPr="00000000">
              <w:rPr>
                <w:rtl w:val="0"/>
              </w:rPr>
            </w:r>
          </w:p>
          <w:p w:rsidR="00000000" w:rsidDel="00000000" w:rsidP="00000000" w:rsidRDefault="00000000" w:rsidRPr="00000000" w14:paraId="00000088">
            <w:pPr>
              <w:jc w:val="both"/>
              <w:rPr/>
            </w:pPr>
            <w:r w:rsidDel="00000000" w:rsidR="00000000" w:rsidRPr="00000000">
              <w:rPr>
                <w:sz w:val="22"/>
                <w:szCs w:val="22"/>
                <w:rtl w:val="0"/>
              </w:rPr>
              <w:t xml:space="preserve">Zona include habitate umede rare, dependente de condiții hidrologice și geochimice specifice, care susțin comunități biologice specializate și contribuie la menținerea diversității ecosistemelor umede.</w:t>
            </w:r>
            <w:r w:rsidDel="00000000" w:rsidR="00000000" w:rsidRPr="00000000">
              <w:rPr>
                <w:rtl w:val="0"/>
              </w:rPr>
            </w:r>
          </w:p>
          <w:p w:rsidR="00000000" w:rsidDel="00000000" w:rsidP="00000000" w:rsidRDefault="00000000" w:rsidRPr="00000000" w14:paraId="00000089">
            <w:pPr>
              <w:jc w:val="both"/>
              <w:rPr/>
            </w:pPr>
            <w:r w:rsidDel="00000000" w:rsidR="00000000" w:rsidRPr="00000000">
              <w:rPr>
                <w:sz w:val="22"/>
                <w:szCs w:val="22"/>
                <w:rtl w:val="0"/>
              </w:rPr>
              <w:t xml:space="preserve">Zona include habitate caracterizate prin condiții ecologice extreme și prin prezența unor comunități biologice adaptate substratului stâncos. Aceste ecosisteme contribuie la diversitatea peisajului și la conservarea unor specii specializate cu distribuție restrânsă.</w:t>
            </w:r>
            <w:r w:rsidDel="00000000" w:rsidR="00000000" w:rsidRPr="00000000">
              <w:rPr>
                <w:rtl w:val="0"/>
              </w:rPr>
            </w:r>
          </w:p>
          <w:p w:rsidR="00000000" w:rsidDel="00000000" w:rsidP="00000000" w:rsidRDefault="00000000" w:rsidRPr="00000000" w14:paraId="0000008A">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B">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spacing w:after="0" w:line="300" w:lineRule="auto"/>
              <w:rPr>
                <w:sz w:val="22"/>
                <w:szCs w:val="22"/>
              </w:rPr>
            </w:pPr>
            <w:r w:rsidDel="00000000" w:rsidR="00000000" w:rsidRPr="00000000">
              <w:rPr>
                <w:sz w:val="22"/>
                <w:szCs w:val="22"/>
                <w:rtl w:val="0"/>
              </w:rPr>
              <w:t xml:space="preserve">A04 Pasunatul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8F">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0">
            <w:pPr>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91">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2">
            <w:pPr>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93">
            <w:pPr>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94">
            <w:pPr>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95">
            <w:pPr>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96">
            <w:pPr>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97">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98">
            <w:pPr>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9">
            <w:pPr>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B">
            <w:pPr>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w:t>
            </w:r>
          </w:p>
          <w:p w:rsidR="00000000" w:rsidDel="00000000" w:rsidP="00000000" w:rsidRDefault="00000000" w:rsidRPr="00000000" w14:paraId="0000009D">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9E">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A0">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A2">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A7">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B4">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5">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B7">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B9">
            <w:pPr>
              <w:jc w:val="both"/>
              <w:rPr>
                <w:sz w:val="22"/>
                <w:szCs w:val="22"/>
              </w:rPr>
            </w:pPr>
            <w:r w:rsidDel="00000000" w:rsidR="00000000" w:rsidRPr="00000000">
              <w:rPr>
                <w:b w:val="1"/>
                <w:bCs w:val="1"/>
                <w:sz w:val="22"/>
                <w:szCs w:val="22"/>
                <w:rtl w:val="0"/>
              </w:rPr>
              <w:t xml:space="preserve">Obiective și măsuri de management activ pentru ecosistemele de mlaștini</w:t>
            </w:r>
            <w:r w:rsidDel="00000000" w:rsidR="00000000" w:rsidRPr="00000000">
              <w:rPr>
                <w:rtl w:val="0"/>
              </w:rPr>
            </w:r>
          </w:p>
          <w:p w:rsidR="00000000" w:rsidDel="00000000" w:rsidP="00000000" w:rsidRDefault="00000000" w:rsidRPr="00000000" w14:paraId="000000BA">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Refacerea și menținerea funcționalității turbăriilor și mlaștinilor afectate prin restaurarea regimului hidrologic, controlul presiunilor antropice și prin măsuri active de conservare.</w:t>
            </w:r>
          </w:p>
          <w:p w:rsidR="00000000" w:rsidDel="00000000" w:rsidP="00000000" w:rsidRDefault="00000000" w:rsidRPr="00000000" w14:paraId="000000BC">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BD">
            <w:pPr>
              <w:jc w:val="both"/>
              <w:rPr>
                <w:sz w:val="22"/>
                <w:szCs w:val="22"/>
              </w:rPr>
            </w:pPr>
            <w:r w:rsidDel="00000000" w:rsidR="00000000" w:rsidRPr="00000000">
              <w:rPr>
                <w:sz w:val="22"/>
                <w:szCs w:val="22"/>
                <w:rtl w:val="0"/>
              </w:rPr>
              <w:t xml:space="preserve">1. Restaurarea regimului hidrologic prin blocarea drenajelor și refacerea retenției apei.</w:t>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2. Controlul presiunilor antropice (drenaje, eutrofizare, exploatare, frecventare).</w:t>
            </w:r>
          </w:p>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3. Refacerea habitatelor degradate și a vegetației specifice de turbării/mlaștini.</w:t>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4. Controlul speciilor invazive și al vegetației lemnoase invadante.</w:t>
            </w:r>
          </w:p>
          <w:p w:rsidR="00000000" w:rsidDel="00000000" w:rsidP="00000000" w:rsidRDefault="00000000" w:rsidRPr="00000000" w14:paraId="000000C1">
            <w:pPr>
              <w:jc w:val="both"/>
              <w:rPr>
                <w:sz w:val="22"/>
                <w:szCs w:val="22"/>
              </w:rPr>
            </w:pPr>
            <w:r w:rsidDel="00000000" w:rsidR="00000000" w:rsidRPr="00000000">
              <w:rPr>
                <w:sz w:val="22"/>
                <w:szCs w:val="22"/>
                <w:rtl w:val="0"/>
              </w:rPr>
              <w:t xml:space="preserve">5. Monitorizarea efectelor restaurării și adaptarea managementului.</w:t>
            </w:r>
          </w:p>
          <w:p w:rsidR="00000000" w:rsidDel="00000000" w:rsidP="00000000" w:rsidRDefault="00000000" w:rsidRPr="00000000" w14:paraId="000000C2">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C3">
            <w:pPr>
              <w:jc w:val="both"/>
              <w:rPr>
                <w:sz w:val="22"/>
                <w:szCs w:val="22"/>
              </w:rPr>
            </w:pPr>
            <w:r w:rsidDel="00000000" w:rsidR="00000000" w:rsidRPr="00000000">
              <w:rPr>
                <w:sz w:val="22"/>
                <w:szCs w:val="22"/>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0C4">
            <w:pPr>
              <w:jc w:val="both"/>
              <w:rPr>
                <w:sz w:val="22"/>
                <w:szCs w:val="22"/>
              </w:rPr>
            </w:pPr>
            <w:r w:rsidDel="00000000" w:rsidR="00000000" w:rsidRPr="00000000">
              <w:rPr>
                <w:sz w:val="22"/>
                <w:szCs w:val="22"/>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0C5">
            <w:pPr>
              <w:jc w:val="both"/>
              <w:rPr>
                <w:sz w:val="22"/>
                <w:szCs w:val="22"/>
              </w:rPr>
            </w:pPr>
            <w:r w:rsidDel="00000000" w:rsidR="00000000" w:rsidRPr="00000000">
              <w:rPr>
                <w:sz w:val="22"/>
                <w:szCs w:val="22"/>
                <w:rtl w:val="0"/>
              </w:rPr>
              <w:t xml:space="preserve">3. Vegetația lemnoasă invadantă instalată ca urmare a desecării (mesteacăn, pin etc.) se controlează prin tăieri selective, fără afectarea solului și a turbei.</w:t>
            </w:r>
          </w:p>
          <w:p w:rsidR="00000000" w:rsidDel="00000000" w:rsidP="00000000" w:rsidRDefault="00000000" w:rsidRPr="00000000" w14:paraId="000000C6">
            <w:pPr>
              <w:jc w:val="both"/>
              <w:rPr>
                <w:sz w:val="22"/>
                <w:szCs w:val="22"/>
              </w:rPr>
            </w:pPr>
            <w:r w:rsidDel="00000000" w:rsidR="00000000" w:rsidRPr="00000000">
              <w:rPr>
                <w:sz w:val="22"/>
                <w:szCs w:val="22"/>
                <w:rtl w:val="0"/>
              </w:rPr>
              <w:t xml:space="preserve">4. Speciile invazive (de ex. specii nitrofile) se monitorizează și se controlează prin metode mecanice cu impact redus.</w:t>
            </w:r>
          </w:p>
          <w:p w:rsidR="00000000" w:rsidDel="00000000" w:rsidP="00000000" w:rsidRDefault="00000000" w:rsidRPr="00000000" w14:paraId="000000C7">
            <w:pPr>
              <w:jc w:val="both"/>
              <w:rPr>
                <w:sz w:val="22"/>
                <w:szCs w:val="22"/>
              </w:rPr>
            </w:pPr>
            <w:r w:rsidDel="00000000" w:rsidR="00000000" w:rsidRPr="00000000">
              <w:rPr>
                <w:sz w:val="22"/>
                <w:szCs w:val="22"/>
                <w:rtl w:val="0"/>
              </w:rPr>
              <w:t xml:space="preserve">5. Accesul se limitează la trasee de monitorizare; vizitarea publică se realizează doar pe poteci sau platforme amenajate pentru a evita tasarea.</w:t>
            </w:r>
          </w:p>
          <w:p w:rsidR="00000000" w:rsidDel="00000000" w:rsidP="00000000" w:rsidRDefault="00000000" w:rsidRPr="00000000" w14:paraId="000000C8">
            <w:pPr>
              <w:jc w:val="both"/>
              <w:rPr>
                <w:sz w:val="22"/>
                <w:szCs w:val="22"/>
              </w:rPr>
            </w:pPr>
            <w:r w:rsidDel="00000000" w:rsidR="00000000" w:rsidRPr="00000000">
              <w:rPr>
                <w:sz w:val="22"/>
                <w:szCs w:val="22"/>
                <w:rtl w:val="0"/>
              </w:rPr>
              <w:t xml:space="preserve">6. Se monitorizează nivelul apei, calitatea apei, refacerea vegetației caracteristice și prezența speciilor invazive, iar măsurile se ajustează adaptiv.</w:t>
            </w:r>
          </w:p>
          <w:p w:rsidR="00000000" w:rsidDel="00000000" w:rsidP="00000000" w:rsidRDefault="00000000" w:rsidRPr="00000000" w14:paraId="000000C8">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C9">
            <w:pPr>
              <w:jc w:val="both"/>
              <w:rPr>
                <w:sz w:val="22"/>
                <w:szCs w:val="22"/>
              </w:rPr>
            </w:pPr>
            <w:r w:rsidDel="00000000" w:rsidR="00000000" w:rsidRPr="00000000">
              <w:rPr>
                <w:b w:val="1"/>
                <w:bCs w:val="1"/>
                <w:sz w:val="22"/>
                <w:szCs w:val="22"/>
                <w:rtl w:val="0"/>
              </w:rPr>
              <w:t xml:space="preserve">Obiective și măsuri de management activ pentru ecosistemele de tufărișuri</w:t>
            </w:r>
            <w:r w:rsidDel="00000000" w:rsidR="00000000" w:rsidRPr="00000000">
              <w:rPr>
                <w:rtl w:val="0"/>
              </w:rPr>
            </w:r>
          </w:p>
          <w:p w:rsidR="00000000" w:rsidDel="00000000" w:rsidP="00000000" w:rsidRDefault="00000000" w:rsidRPr="00000000" w14:paraId="000000CA">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CC">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CE">
            <w:pPr>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CF">
            <w:pPr>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D0">
            <w:pPr>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0D1">
            <w:pPr>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0D2">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D3">
            <w:pPr>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D4">
            <w:pPr>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D5">
            <w:pPr>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D6">
            <w:pPr>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D7">
            <w:pPr>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D8">
            <w:pPr>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D9">
            <w:pPr>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D9">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DA">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B">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spacing w:after="0" w:line="300" w:lineRule="auto"/>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0DD">
      <w:pPr>
        <w:spacing w:after="80" w:before="240" w:line="30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DE">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Morariu I., 1964, Aspecte din vegetaţia rezervaţiei de mlaştină de la Hărman, Ocr. nat., 8, 1: 9-20 + 6 fig. + 5 tab.</w:t>
      </w:r>
    </w:p>
    <w:p w:rsidR="00000000" w:rsidDel="00000000" w:rsidP="00000000" w:rsidRDefault="00000000" w:rsidRPr="00000000" w14:paraId="000000DF">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Şerbănescu Maria, 1963, Contribuţii la studiul florei şi vegetaţiei algelor din mlaştinile eutrofe Hărman-Prejmer (Reg. Braşov), St. cerc. Biol., Ser. Bot., 15, 4: 453-468</w:t>
      </w:r>
    </w:p>
    <w:p w:rsidR="00000000" w:rsidDel="00000000" w:rsidP="00000000" w:rsidRDefault="00000000" w:rsidRPr="00000000" w14:paraId="000000E0">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E1">
      <w:pPr>
        <w:spacing w:after="0" w:line="300" w:lineRule="auto"/>
        <w:rPr>
          <w:b w:val="1"/>
          <w:bCs w:val="1"/>
          <w:sz w:val="22"/>
          <w:szCs w:val="22"/>
        </w:rPr>
      </w:pPr>
      <w:r w:rsidDel="00000000" w:rsidR="00000000" w:rsidRPr="00000000">
        <w:rPr>
          <w:rtl w:val="0"/>
        </w:rPr>
      </w:r>
    </w:p>
    <w:p w:rsidR="00000000" w:rsidDel="00000000" w:rsidP="00000000" w:rsidRDefault="00000000" w:rsidRPr="00000000" w14:paraId="000000E2">
      <w:pPr>
        <w:pBdr>
          <w:top w:color="000000" w:space="0" w:sz="6" w:val="single"/>
          <w:left w:color="000000" w:space="0" w:sz="6" w:val="single"/>
          <w:bottom w:color="000000" w:space="0" w:sz="6" w:val="single"/>
          <w:right w:color="000000" w:space="0" w:sz="6" w:val="single"/>
        </w:pBdr>
        <w:spacing w:after="240" w:before="240" w:line="256" w:lineRule="auto"/>
        <w:jc w:val="both"/>
        <w:rPr>
          <w:sz w:val="22"/>
          <w:szCs w:val="22"/>
        </w:rPr>
      </w:pPr>
      <w:r w:rsidDel="00000000" w:rsidR="00000000" w:rsidRPr="00000000">
        <w:rPr>
          <w:sz w:val="22"/>
          <w:szCs w:val="22"/>
          <w:rtl w:val="0"/>
        </w:rPr>
        <w:t xml:space="preserve">Consultările publice  au fost realizate la: 26 septembrie 2024 – Brașov, jud. Brașov. Ulterior, în cadrul procesului de consultare extins la nivel național, au avut loc consultări suplimentare online, în data de 11 decembrie 2025 cu participarea factorilor interesați relevanți din județul Brașov, apoi în perioada 16 – 18 februarie au avut loc consultări publice la  Prefectura Brașov.</w:t>
      </w:r>
    </w:p>
    <w:p w:rsidR="00000000" w:rsidDel="00000000" w:rsidP="00000000" w:rsidRDefault="00000000" w:rsidRPr="00000000" w14:paraId="000000E3">
      <w:pPr>
        <w:spacing w:after="0" w:line="300" w:lineRule="auto"/>
        <w:jc w:val="center"/>
        <w:rPr>
          <w:b w:val="1"/>
          <w:bCs w:val="1"/>
          <w:sz w:val="22"/>
          <w:szCs w:val="22"/>
        </w:rPr>
      </w:pPr>
      <w:r w:rsidDel="00000000" w:rsidR="00000000" w:rsidRPr="00000000">
        <w:rPr>
          <w:rtl w:val="0"/>
        </w:rPr>
      </w:r>
    </w:p>
    <w:p w:rsidR="00000000" w:rsidDel="00000000" w:rsidP="00000000" w:rsidRDefault="00000000" w:rsidRPr="00000000" w14:paraId="000000E4">
      <w:pPr>
        <w:spacing w:after="0" w:line="30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E5">
      <w:pPr>
        <w:spacing w:after="0" w:line="30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E6">
      <w:pPr>
        <w:spacing w:after="0" w:line="300" w:lineRule="auto"/>
        <w:rPr>
          <w:b w:val="1"/>
          <w:bCs w:val="1"/>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b w:val="1"/>
          <w:bCs w:val="1"/>
          <w:sz w:val="22"/>
          <w:szCs w:val="22"/>
          <w:rtl w:val="0"/>
        </w:rPr>
        <w:t xml:space="preserve"> </w:t>
      </w:r>
    </w:p>
    <w:p w:rsidR="00000000" w:rsidDel="00000000" w:rsidP="00000000" w:rsidRDefault="00000000" w:rsidRPr="00000000" w14:paraId="000000E7">
      <w:pPr>
        <w:spacing w:after="0" w:line="300" w:lineRule="auto"/>
        <w:rPr/>
      </w:pPr>
      <w:r w:rsidDel="00000000" w:rsidR="00000000" w:rsidRPr="00000000">
        <w:rPr>
          <w:sz w:val="22"/>
          <w:szCs w:val="22"/>
          <w:rtl w:val="0"/>
        </w:rPr>
        <w:t xml:space="preserve">/</w:t>
      </w:r>
      <w:r w:rsidDel="00000000" w:rsidR="00000000" w:rsidRPr="00000000">
        <w:rPr>
          <w:rtl w:val="0"/>
        </w:rPr>
      </w:r>
    </w:p>
    <w:p w:rsidR="00000000" w:rsidDel="00000000" w:rsidP="00000000" w:rsidRDefault="00000000" w:rsidRPr="00000000" w14:paraId="000000E8">
      <w:pPr>
        <w:spacing w:after="0" w:line="300" w:lineRule="auto"/>
        <w:rPr>
          <w:sz w:val="22"/>
          <w:szCs w:val="22"/>
        </w:rPr>
      </w:pPr>
      <w:r w:rsidDel="00000000" w:rsidR="00000000" w:rsidRPr="00000000">
        <w:rPr>
          <w:rtl w:val="0"/>
        </w:rPr>
      </w:r>
    </w:p>
    <w:p w:rsidR="00000000" w:rsidDel="00000000" w:rsidP="00000000" w:rsidRDefault="00000000" w:rsidRPr="00000000" w14:paraId="000000E9">
      <w:pPr>
        <w:spacing w:after="0" w:line="300" w:lineRule="auto"/>
        <w:rPr>
          <w:sz w:val="22"/>
          <w:szCs w:val="22"/>
        </w:rPr>
      </w:pPr>
      <w:r w:rsidDel="00000000" w:rsidR="00000000" w:rsidRPr="00000000">
        <w:rPr>
          <w:rtl w:val="0"/>
        </w:rPr>
      </w:r>
    </w:p>
    <w:p w:rsidR="00000000" w:rsidDel="00000000" w:rsidP="00000000" w:rsidRDefault="00000000" w:rsidRPr="00000000" w14:paraId="000000EA">
      <w:pPr>
        <w:spacing w:after="0" w:line="300" w:lineRule="auto"/>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mbr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xO/VxvFnkffHt/7qQHAdc4edsO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ZrRmdNVGtFS3NDU196YkFJRE9MU3FjdFFvekdRak5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